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03-06/2020/1584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Махачкала — г. Майкоп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Махачкала — г. Майкоп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03-06/2020/1584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